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F85E9" w14:textId="7162B48F" w:rsidR="007008B1" w:rsidRDefault="007008B1" w:rsidP="008048FD">
      <w:pPr>
        <w:pStyle w:val="Title"/>
        <w:pBdr>
          <w:bottom w:val="none" w:sz="0" w:space="0" w:color="auto"/>
        </w:pBdr>
        <w:spacing w:after="0"/>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14:anchorId="72B5C590" wp14:editId="5064C9B7">
            <wp:extent cx="2465408" cy="58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 Monogram Full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8777" cy="592683"/>
                    </a:xfrm>
                    <a:prstGeom prst="rect">
                      <a:avLst/>
                    </a:prstGeom>
                  </pic:spPr>
                </pic:pic>
              </a:graphicData>
            </a:graphic>
          </wp:inline>
        </w:drawing>
      </w:r>
    </w:p>
    <w:p w14:paraId="4910586B" w14:textId="4F5252C8" w:rsidR="007008B1" w:rsidRDefault="006F3BB3" w:rsidP="007008B1">
      <w:pPr>
        <w:pStyle w:val="Title"/>
        <w:pBdr>
          <w:bottom w:val="none" w:sz="0" w:space="0" w:color="auto"/>
          <w:between w:val="single" w:sz="4" w:space="1" w:color="auto"/>
        </w:pBdr>
        <w:spacing w:after="0"/>
        <w:rPr>
          <w:rFonts w:asciiTheme="minorHAnsi" w:hAnsiTheme="minorHAnsi" w:cstheme="minorHAnsi"/>
          <w:b/>
          <w:sz w:val="28"/>
          <w:szCs w:val="28"/>
        </w:rPr>
      </w:pPr>
      <w:r>
        <w:rPr>
          <w:rFonts w:asciiTheme="minorHAnsi" w:hAnsiTheme="minorHAnsi" w:cstheme="minorHAnsi"/>
          <w:b/>
          <w:sz w:val="28"/>
          <w:szCs w:val="28"/>
        </w:rPr>
        <w:br/>
      </w:r>
      <w:bookmarkStart w:id="0" w:name="_GoBack"/>
      <w:bookmarkEnd w:id="0"/>
    </w:p>
    <w:p w14:paraId="05B23C3E" w14:textId="6A589B55" w:rsidR="007008B1" w:rsidRPr="007008B1" w:rsidRDefault="00862432" w:rsidP="007008B1">
      <w:r>
        <w:rPr>
          <w:rFonts w:cstheme="minorHAnsi"/>
          <w:b/>
          <w:sz w:val="28"/>
          <w:szCs w:val="28"/>
        </w:rPr>
        <w:t>PEER REVIEW GUIDELINES</w:t>
      </w:r>
      <w:r w:rsidR="00E06B78">
        <w:rPr>
          <w:rFonts w:cstheme="minorHAnsi"/>
          <w:b/>
          <w:sz w:val="28"/>
          <w:szCs w:val="28"/>
        </w:rPr>
        <w:pict w14:anchorId="5922A03A">
          <v:rect id="_x0000_i1025" style="width:496.8pt;height:1pt" o:hralign="center" o:hrstd="t" o:hrnoshade="t" o:hr="t" fillcolor="#c49b36" stroked="f"/>
        </w:pict>
      </w:r>
    </w:p>
    <w:p w14:paraId="35176511" w14:textId="78155408" w:rsidR="00B5137F" w:rsidRDefault="00B5137F" w:rsidP="00B5137F">
      <w:pPr>
        <w:spacing w:after="0"/>
        <w:rPr>
          <w:color w:val="333333"/>
          <w:sz w:val="24"/>
          <w:szCs w:val="24"/>
          <w:highlight w:val="white"/>
        </w:rPr>
      </w:pPr>
      <w:r>
        <w:rPr>
          <w:color w:val="333333"/>
          <w:sz w:val="24"/>
          <w:szCs w:val="24"/>
          <w:highlight w:val="white"/>
        </w:rPr>
        <w:t xml:space="preserve">Authors must submit a </w:t>
      </w:r>
      <w:r>
        <w:rPr>
          <w:b/>
          <w:color w:val="333333"/>
          <w:sz w:val="24"/>
          <w:szCs w:val="24"/>
          <w:highlight w:val="white"/>
        </w:rPr>
        <w:t xml:space="preserve">Case </w:t>
      </w:r>
      <w:r>
        <w:rPr>
          <w:color w:val="333333"/>
          <w:sz w:val="24"/>
          <w:szCs w:val="24"/>
          <w:highlight w:val="white"/>
        </w:rPr>
        <w:t>and a</w:t>
      </w:r>
      <w:r>
        <w:rPr>
          <w:b/>
          <w:color w:val="333333"/>
          <w:sz w:val="24"/>
          <w:szCs w:val="24"/>
          <w:highlight w:val="white"/>
        </w:rPr>
        <w:t xml:space="preserve"> Teaching Notes</w:t>
      </w:r>
      <w:r>
        <w:rPr>
          <w:color w:val="333333"/>
          <w:sz w:val="24"/>
          <w:szCs w:val="24"/>
          <w:highlight w:val="white"/>
        </w:rPr>
        <w:t xml:space="preserve"> document to the Keough School Case Study Editorial Board (EB) Managing Editor, who reviews the case and either earmarks it for peer review or sends it back to the authors (for example, if any of the required info specified in the Submission Guidelines is missing). For cases designated for peer review, reviewers will consider the following:</w:t>
      </w:r>
    </w:p>
    <w:p w14:paraId="5D8CFFC9" w14:textId="77777777" w:rsidR="00B5137F" w:rsidRDefault="00B5137F" w:rsidP="00B5137F">
      <w:pPr>
        <w:spacing w:after="0"/>
        <w:rPr>
          <w:color w:val="333333"/>
          <w:sz w:val="24"/>
          <w:szCs w:val="24"/>
          <w:highlight w:val="white"/>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3955"/>
      </w:tblGrid>
      <w:tr w:rsidR="00B5137F" w14:paraId="0DCCAFD3" w14:textId="77777777" w:rsidTr="006F3BB3">
        <w:tc>
          <w:tcPr>
            <w:tcW w:w="5395" w:type="dxa"/>
          </w:tcPr>
          <w:p w14:paraId="053DAE38" w14:textId="77777777" w:rsidR="00B5137F" w:rsidRDefault="00B5137F" w:rsidP="00FF0B1F">
            <w:pPr>
              <w:spacing w:after="120"/>
              <w:rPr>
                <w:sz w:val="24"/>
                <w:szCs w:val="24"/>
              </w:rPr>
            </w:pPr>
            <w:r>
              <w:rPr>
                <w:sz w:val="24"/>
                <w:szCs w:val="24"/>
              </w:rPr>
              <w:t>Does the case address an important issue and shed new light on a theme/situation that could lead to greater learning?</w:t>
            </w:r>
          </w:p>
        </w:tc>
        <w:tc>
          <w:tcPr>
            <w:tcW w:w="3955" w:type="dxa"/>
          </w:tcPr>
          <w:p w14:paraId="2A5158E9" w14:textId="77777777" w:rsidR="00B5137F" w:rsidRDefault="00B5137F" w:rsidP="00FF0B1F">
            <w:pPr>
              <w:spacing w:after="120"/>
              <w:rPr>
                <w:color w:val="333333"/>
                <w:sz w:val="24"/>
                <w:szCs w:val="24"/>
                <w:highlight w:val="white"/>
              </w:rPr>
            </w:pPr>
            <w:r>
              <w:rPr>
                <w:color w:val="333333"/>
                <w:sz w:val="24"/>
                <w:szCs w:val="24"/>
                <w:highlight w:val="white"/>
              </w:rPr>
              <w:t>Y/N, Comments</w:t>
            </w:r>
          </w:p>
        </w:tc>
      </w:tr>
      <w:tr w:rsidR="00B5137F" w14:paraId="0B40D7C2" w14:textId="77777777" w:rsidTr="006F3BB3">
        <w:tc>
          <w:tcPr>
            <w:tcW w:w="5395" w:type="dxa"/>
          </w:tcPr>
          <w:p w14:paraId="0081E894" w14:textId="04915489" w:rsidR="00B5137F" w:rsidRDefault="00B5137F" w:rsidP="006F3BB3">
            <w:pPr>
              <w:spacing w:after="120"/>
              <w:rPr>
                <w:sz w:val="24"/>
                <w:szCs w:val="24"/>
              </w:rPr>
            </w:pPr>
            <w:r>
              <w:rPr>
                <w:sz w:val="24"/>
                <w:szCs w:val="24"/>
              </w:rPr>
              <w:t>Does the case align with the Keough School’s mission/thematic areas</w:t>
            </w:r>
            <w:r w:rsidR="006F3BB3">
              <w:rPr>
                <w:rStyle w:val="EndnoteReference"/>
                <w:sz w:val="24"/>
                <w:szCs w:val="24"/>
              </w:rPr>
              <w:endnoteReference w:id="1"/>
            </w:r>
            <w:r w:rsidR="006F3BB3">
              <w:rPr>
                <w:sz w:val="24"/>
                <w:szCs w:val="24"/>
              </w:rPr>
              <w:t xml:space="preserve"> </w:t>
            </w:r>
            <w:r>
              <w:rPr>
                <w:sz w:val="24"/>
                <w:szCs w:val="24"/>
              </w:rPr>
              <w:t>and offer a diversity of protagonists/perspectives?</w:t>
            </w:r>
          </w:p>
        </w:tc>
        <w:tc>
          <w:tcPr>
            <w:tcW w:w="3955" w:type="dxa"/>
          </w:tcPr>
          <w:p w14:paraId="12C42EB7" w14:textId="77777777" w:rsidR="00B5137F" w:rsidRDefault="00B5137F" w:rsidP="00FF0B1F">
            <w:pPr>
              <w:spacing w:after="120"/>
              <w:rPr>
                <w:color w:val="333333"/>
                <w:sz w:val="24"/>
                <w:szCs w:val="24"/>
                <w:highlight w:val="white"/>
              </w:rPr>
            </w:pPr>
            <w:r>
              <w:rPr>
                <w:color w:val="333333"/>
                <w:sz w:val="24"/>
                <w:szCs w:val="24"/>
                <w:highlight w:val="white"/>
              </w:rPr>
              <w:t>Y/N, Comments</w:t>
            </w:r>
          </w:p>
        </w:tc>
      </w:tr>
      <w:tr w:rsidR="00B5137F" w14:paraId="78E7D481" w14:textId="77777777" w:rsidTr="006F3BB3">
        <w:tc>
          <w:tcPr>
            <w:tcW w:w="5395" w:type="dxa"/>
          </w:tcPr>
          <w:p w14:paraId="51A1F213" w14:textId="77777777" w:rsidR="00B5137F" w:rsidRDefault="00B5137F" w:rsidP="00FF0B1F">
            <w:pPr>
              <w:spacing w:after="120"/>
              <w:rPr>
                <w:sz w:val="24"/>
                <w:szCs w:val="24"/>
              </w:rPr>
            </w:pPr>
            <w:r>
              <w:rPr>
                <w:sz w:val="24"/>
                <w:szCs w:val="24"/>
              </w:rPr>
              <w:t>Does the case successfully address the teaching/learning outcomes outlined in the Teaching Notes?</w:t>
            </w:r>
          </w:p>
        </w:tc>
        <w:tc>
          <w:tcPr>
            <w:tcW w:w="3955" w:type="dxa"/>
          </w:tcPr>
          <w:p w14:paraId="4CD094C3" w14:textId="77777777" w:rsidR="00B5137F" w:rsidRDefault="00B5137F" w:rsidP="00FF0B1F">
            <w:pPr>
              <w:spacing w:after="120"/>
              <w:rPr>
                <w:color w:val="333333"/>
                <w:sz w:val="24"/>
                <w:szCs w:val="24"/>
                <w:highlight w:val="white"/>
              </w:rPr>
            </w:pPr>
            <w:r>
              <w:rPr>
                <w:color w:val="333333"/>
                <w:sz w:val="24"/>
                <w:szCs w:val="24"/>
                <w:highlight w:val="white"/>
              </w:rPr>
              <w:t>Y/N, Comments</w:t>
            </w:r>
          </w:p>
        </w:tc>
      </w:tr>
      <w:tr w:rsidR="00B5137F" w14:paraId="0C342711" w14:textId="77777777" w:rsidTr="006F3BB3">
        <w:tc>
          <w:tcPr>
            <w:tcW w:w="5395" w:type="dxa"/>
          </w:tcPr>
          <w:p w14:paraId="70D046A1" w14:textId="77777777" w:rsidR="00B5137F" w:rsidRDefault="00B5137F" w:rsidP="00FF0B1F">
            <w:pPr>
              <w:spacing w:after="120"/>
              <w:rPr>
                <w:color w:val="333333"/>
                <w:sz w:val="24"/>
                <w:szCs w:val="24"/>
                <w:highlight w:val="white"/>
              </w:rPr>
            </w:pPr>
            <w:r>
              <w:rPr>
                <w:sz w:val="24"/>
                <w:szCs w:val="24"/>
              </w:rPr>
              <w:t>Does the case use properly cited reputable/appropriate sources?</w:t>
            </w:r>
          </w:p>
        </w:tc>
        <w:tc>
          <w:tcPr>
            <w:tcW w:w="3955" w:type="dxa"/>
          </w:tcPr>
          <w:p w14:paraId="013292BE" w14:textId="77777777" w:rsidR="00B5137F" w:rsidRDefault="00B5137F" w:rsidP="00FF0B1F">
            <w:pPr>
              <w:spacing w:after="120"/>
              <w:rPr>
                <w:color w:val="333333"/>
                <w:sz w:val="24"/>
                <w:szCs w:val="24"/>
                <w:highlight w:val="white"/>
              </w:rPr>
            </w:pPr>
            <w:r>
              <w:rPr>
                <w:color w:val="333333"/>
                <w:sz w:val="24"/>
                <w:szCs w:val="24"/>
                <w:highlight w:val="white"/>
              </w:rPr>
              <w:t>Y/N, Comments</w:t>
            </w:r>
          </w:p>
        </w:tc>
      </w:tr>
      <w:tr w:rsidR="00B5137F" w14:paraId="2396FE85" w14:textId="77777777" w:rsidTr="006F3BB3">
        <w:tc>
          <w:tcPr>
            <w:tcW w:w="5395" w:type="dxa"/>
          </w:tcPr>
          <w:p w14:paraId="47CB78D0" w14:textId="77777777" w:rsidR="00B5137F" w:rsidRDefault="00B5137F" w:rsidP="00FF0B1F">
            <w:pPr>
              <w:spacing w:after="120"/>
              <w:rPr>
                <w:color w:val="333333"/>
                <w:sz w:val="24"/>
                <w:szCs w:val="24"/>
                <w:highlight w:val="white"/>
              </w:rPr>
            </w:pPr>
            <w:r>
              <w:rPr>
                <w:sz w:val="24"/>
                <w:szCs w:val="24"/>
              </w:rPr>
              <w:t>Is the case written in an engaging manner that is accessible and appropriate for student readers?</w:t>
            </w:r>
          </w:p>
        </w:tc>
        <w:tc>
          <w:tcPr>
            <w:tcW w:w="3955" w:type="dxa"/>
          </w:tcPr>
          <w:p w14:paraId="63E6AD66" w14:textId="77777777" w:rsidR="00B5137F" w:rsidRDefault="00B5137F" w:rsidP="00FF0B1F">
            <w:pPr>
              <w:spacing w:after="120"/>
              <w:rPr>
                <w:color w:val="333333"/>
                <w:sz w:val="24"/>
                <w:szCs w:val="24"/>
                <w:highlight w:val="white"/>
              </w:rPr>
            </w:pPr>
            <w:r>
              <w:rPr>
                <w:color w:val="333333"/>
                <w:sz w:val="24"/>
                <w:szCs w:val="24"/>
                <w:highlight w:val="white"/>
              </w:rPr>
              <w:t>Y/N, Comments</w:t>
            </w:r>
          </w:p>
        </w:tc>
      </w:tr>
      <w:tr w:rsidR="00B5137F" w14:paraId="71C079BB" w14:textId="77777777" w:rsidTr="006F3BB3">
        <w:tc>
          <w:tcPr>
            <w:tcW w:w="5395" w:type="dxa"/>
          </w:tcPr>
          <w:p w14:paraId="55E6545F" w14:textId="4654FFA9" w:rsidR="006F3BB3" w:rsidRDefault="00B5137F" w:rsidP="00FF0B1F">
            <w:pPr>
              <w:spacing w:after="120"/>
              <w:rPr>
                <w:color w:val="333333"/>
                <w:sz w:val="24"/>
                <w:szCs w:val="24"/>
                <w:highlight w:val="white"/>
              </w:rPr>
            </w:pPr>
            <w:r>
              <w:rPr>
                <w:color w:val="333333"/>
                <w:sz w:val="24"/>
                <w:szCs w:val="24"/>
                <w:highlight w:val="white"/>
              </w:rPr>
              <w:t>Summary of strengths of case:</w:t>
            </w:r>
            <w:bookmarkStart w:id="1" w:name="_heading=h.gjdgxs" w:colFirst="0" w:colLast="0"/>
            <w:bookmarkEnd w:id="1"/>
          </w:p>
          <w:p w14:paraId="4A19062B" w14:textId="154A13CD" w:rsidR="006F3BB3" w:rsidRDefault="006F3BB3" w:rsidP="00FF0B1F">
            <w:pPr>
              <w:spacing w:after="120"/>
              <w:rPr>
                <w:color w:val="333333"/>
                <w:sz w:val="24"/>
                <w:szCs w:val="24"/>
                <w:highlight w:val="white"/>
              </w:rPr>
            </w:pPr>
          </w:p>
        </w:tc>
        <w:tc>
          <w:tcPr>
            <w:tcW w:w="3955" w:type="dxa"/>
          </w:tcPr>
          <w:p w14:paraId="3D0E8992" w14:textId="77777777" w:rsidR="00B5137F" w:rsidRDefault="00B5137F" w:rsidP="00FF0B1F">
            <w:pPr>
              <w:spacing w:after="120"/>
              <w:rPr>
                <w:color w:val="333333"/>
                <w:sz w:val="24"/>
                <w:szCs w:val="24"/>
                <w:highlight w:val="white"/>
              </w:rPr>
            </w:pPr>
          </w:p>
        </w:tc>
      </w:tr>
      <w:tr w:rsidR="00B5137F" w14:paraId="67B34E70" w14:textId="77777777" w:rsidTr="006F3BB3">
        <w:tc>
          <w:tcPr>
            <w:tcW w:w="5395" w:type="dxa"/>
          </w:tcPr>
          <w:p w14:paraId="4BEE6FF6" w14:textId="77777777" w:rsidR="00B5137F" w:rsidRDefault="00B5137F" w:rsidP="00FF0B1F">
            <w:pPr>
              <w:spacing w:after="120"/>
              <w:rPr>
                <w:color w:val="333333"/>
                <w:sz w:val="24"/>
                <w:szCs w:val="24"/>
                <w:highlight w:val="white"/>
              </w:rPr>
            </w:pPr>
            <w:r>
              <w:rPr>
                <w:color w:val="333333"/>
                <w:sz w:val="24"/>
                <w:szCs w:val="24"/>
                <w:highlight w:val="white"/>
              </w:rPr>
              <w:t>Summary of weaknesses of case:</w:t>
            </w:r>
          </w:p>
          <w:p w14:paraId="56D8D25E" w14:textId="6F668AF9" w:rsidR="006F3BB3" w:rsidRDefault="006F3BB3" w:rsidP="00FF0B1F">
            <w:pPr>
              <w:spacing w:after="120"/>
              <w:rPr>
                <w:color w:val="333333"/>
                <w:sz w:val="24"/>
                <w:szCs w:val="24"/>
                <w:highlight w:val="white"/>
              </w:rPr>
            </w:pPr>
          </w:p>
        </w:tc>
        <w:tc>
          <w:tcPr>
            <w:tcW w:w="3955" w:type="dxa"/>
          </w:tcPr>
          <w:p w14:paraId="570B4DC4" w14:textId="77777777" w:rsidR="00B5137F" w:rsidRDefault="00B5137F" w:rsidP="00FF0B1F">
            <w:pPr>
              <w:spacing w:after="120"/>
              <w:rPr>
                <w:color w:val="333333"/>
                <w:sz w:val="24"/>
                <w:szCs w:val="24"/>
                <w:highlight w:val="white"/>
              </w:rPr>
            </w:pPr>
          </w:p>
        </w:tc>
      </w:tr>
      <w:tr w:rsidR="00B5137F" w14:paraId="00D18AAB" w14:textId="77777777" w:rsidTr="006F3BB3">
        <w:tc>
          <w:tcPr>
            <w:tcW w:w="5395" w:type="dxa"/>
          </w:tcPr>
          <w:p w14:paraId="64D510A7" w14:textId="77777777" w:rsidR="00B5137F" w:rsidRDefault="00B5137F" w:rsidP="00FF0B1F">
            <w:pPr>
              <w:spacing w:after="120"/>
              <w:rPr>
                <w:color w:val="333333"/>
                <w:sz w:val="24"/>
                <w:szCs w:val="24"/>
                <w:highlight w:val="white"/>
              </w:rPr>
            </w:pPr>
            <w:r>
              <w:rPr>
                <w:color w:val="333333"/>
                <w:sz w:val="24"/>
                <w:szCs w:val="24"/>
                <w:highlight w:val="white"/>
              </w:rPr>
              <w:t>Final recommendation:</w:t>
            </w:r>
          </w:p>
        </w:tc>
        <w:tc>
          <w:tcPr>
            <w:tcW w:w="3955" w:type="dxa"/>
          </w:tcPr>
          <w:p w14:paraId="5CECBB12" w14:textId="77777777" w:rsidR="00B5137F" w:rsidRDefault="00B5137F" w:rsidP="00FF0B1F">
            <w:pPr>
              <w:spacing w:after="120"/>
              <w:rPr>
                <w:b/>
                <w:color w:val="333333"/>
                <w:sz w:val="24"/>
                <w:szCs w:val="24"/>
                <w:highlight w:val="white"/>
              </w:rPr>
            </w:pPr>
            <w:r>
              <w:rPr>
                <w:b/>
                <w:color w:val="333333"/>
                <w:sz w:val="24"/>
                <w:szCs w:val="24"/>
                <w:highlight w:val="white"/>
              </w:rPr>
              <w:t>Accept, Revise and Resubmit, Reject</w:t>
            </w:r>
          </w:p>
        </w:tc>
      </w:tr>
    </w:tbl>
    <w:p w14:paraId="640F74DF" w14:textId="46989415" w:rsidR="00B5137F" w:rsidRDefault="00B5137F" w:rsidP="00B5137F">
      <w:pPr>
        <w:rPr>
          <w:color w:val="1C1D1E"/>
          <w:sz w:val="24"/>
          <w:szCs w:val="24"/>
        </w:rPr>
      </w:pPr>
    </w:p>
    <w:sectPr w:rsidR="00B5137F" w:rsidSect="00F76B86">
      <w:endnotePr>
        <w:numFmt w:val="decimal"/>
      </w:endnotePr>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D043C" w14:textId="77777777" w:rsidR="00E06B78" w:rsidRDefault="00E06B78" w:rsidP="00BE2EE5">
      <w:pPr>
        <w:spacing w:after="0" w:line="240" w:lineRule="auto"/>
      </w:pPr>
      <w:r>
        <w:separator/>
      </w:r>
    </w:p>
  </w:endnote>
  <w:endnote w:type="continuationSeparator" w:id="0">
    <w:p w14:paraId="649026EC" w14:textId="77777777" w:rsidR="00E06B78" w:rsidRDefault="00E06B78" w:rsidP="00BE2EE5">
      <w:pPr>
        <w:spacing w:after="0" w:line="240" w:lineRule="auto"/>
      </w:pPr>
      <w:r>
        <w:continuationSeparator/>
      </w:r>
    </w:p>
  </w:endnote>
  <w:endnote w:id="1">
    <w:p w14:paraId="44102EFB" w14:textId="312F7467" w:rsidR="006F3BB3" w:rsidRPr="00FA66AD" w:rsidRDefault="006F3BB3" w:rsidP="006F3BB3">
      <w:pPr>
        <w:rPr>
          <w:b/>
          <w:sz w:val="24"/>
          <w:szCs w:val="24"/>
        </w:rPr>
      </w:pPr>
      <w:r>
        <w:rPr>
          <w:rStyle w:val="EndnoteReference"/>
        </w:rPr>
        <w:endnoteRef/>
      </w:r>
      <w:r>
        <w:t xml:space="preserve"> </w:t>
      </w:r>
      <w:r w:rsidRPr="00B5137F">
        <w:t>Thematic areas include but are not limited to: civil and human rights; climate change and other environmental challenges; conflict/war; democratization; future of work; global fragility; inclusive and accountable governance; migration; peace processes/accords; poverty and inequality; religious engagement; social movements, advocacy networks, community empowerment efforts.</w:t>
      </w:r>
    </w:p>
    <w:p w14:paraId="17A72200" w14:textId="26EF43FE" w:rsidR="006F3BB3" w:rsidRDefault="006F3BB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99C74" w14:textId="77777777" w:rsidR="00E06B78" w:rsidRDefault="00E06B78" w:rsidP="00BE2EE5">
      <w:pPr>
        <w:spacing w:after="0" w:line="240" w:lineRule="auto"/>
      </w:pPr>
      <w:r>
        <w:separator/>
      </w:r>
    </w:p>
  </w:footnote>
  <w:footnote w:type="continuationSeparator" w:id="0">
    <w:p w14:paraId="77F1CBC6" w14:textId="77777777" w:rsidR="00E06B78" w:rsidRDefault="00E06B78" w:rsidP="00BE2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95E75"/>
    <w:multiLevelType w:val="hybridMultilevel"/>
    <w:tmpl w:val="FB4A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E66BB"/>
    <w:multiLevelType w:val="hybridMultilevel"/>
    <w:tmpl w:val="5B041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35763"/>
    <w:multiLevelType w:val="hybridMultilevel"/>
    <w:tmpl w:val="C96C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86"/>
    <w:rsid w:val="00037BBB"/>
    <w:rsid w:val="00051D0B"/>
    <w:rsid w:val="00113C49"/>
    <w:rsid w:val="001F1F28"/>
    <w:rsid w:val="00205330"/>
    <w:rsid w:val="00304888"/>
    <w:rsid w:val="00396120"/>
    <w:rsid w:val="003A613C"/>
    <w:rsid w:val="003F37B6"/>
    <w:rsid w:val="00431222"/>
    <w:rsid w:val="004345CA"/>
    <w:rsid w:val="004B5D2D"/>
    <w:rsid w:val="00592778"/>
    <w:rsid w:val="00594ACC"/>
    <w:rsid w:val="006135D9"/>
    <w:rsid w:val="00647AF6"/>
    <w:rsid w:val="006F3BB3"/>
    <w:rsid w:val="007008B1"/>
    <w:rsid w:val="00742317"/>
    <w:rsid w:val="007D72BA"/>
    <w:rsid w:val="008048FD"/>
    <w:rsid w:val="00820ACA"/>
    <w:rsid w:val="00862432"/>
    <w:rsid w:val="00873B13"/>
    <w:rsid w:val="00920FD9"/>
    <w:rsid w:val="00982309"/>
    <w:rsid w:val="009917D2"/>
    <w:rsid w:val="00997C32"/>
    <w:rsid w:val="009B72A3"/>
    <w:rsid w:val="00AA0516"/>
    <w:rsid w:val="00B5137F"/>
    <w:rsid w:val="00B533D8"/>
    <w:rsid w:val="00BE0255"/>
    <w:rsid w:val="00BE2EE5"/>
    <w:rsid w:val="00BE6F89"/>
    <w:rsid w:val="00D016ED"/>
    <w:rsid w:val="00E06B78"/>
    <w:rsid w:val="00E25BD4"/>
    <w:rsid w:val="00E84B3B"/>
    <w:rsid w:val="00EC2A77"/>
    <w:rsid w:val="00F020A1"/>
    <w:rsid w:val="00F76B86"/>
    <w:rsid w:val="00FA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5BCF"/>
  <w15:chartTrackingRefBased/>
  <w15:docId w15:val="{38FA3C8C-79E2-4C35-A025-8F284B19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6B8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76B8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F76B86"/>
    <w:pPr>
      <w:ind w:left="720"/>
      <w:contextualSpacing/>
    </w:pPr>
  </w:style>
  <w:style w:type="character" w:styleId="CommentReference">
    <w:name w:val="annotation reference"/>
    <w:basedOn w:val="DefaultParagraphFont"/>
    <w:uiPriority w:val="99"/>
    <w:semiHidden/>
    <w:unhideWhenUsed/>
    <w:rsid w:val="00F76B86"/>
    <w:rPr>
      <w:sz w:val="16"/>
      <w:szCs w:val="16"/>
    </w:rPr>
  </w:style>
  <w:style w:type="paragraph" w:styleId="CommentText">
    <w:name w:val="annotation text"/>
    <w:basedOn w:val="Normal"/>
    <w:link w:val="CommentTextChar"/>
    <w:uiPriority w:val="99"/>
    <w:semiHidden/>
    <w:unhideWhenUsed/>
    <w:rsid w:val="00F76B86"/>
    <w:pPr>
      <w:spacing w:line="240" w:lineRule="auto"/>
    </w:pPr>
    <w:rPr>
      <w:sz w:val="20"/>
      <w:szCs w:val="20"/>
    </w:rPr>
  </w:style>
  <w:style w:type="character" w:customStyle="1" w:styleId="CommentTextChar">
    <w:name w:val="Comment Text Char"/>
    <w:basedOn w:val="DefaultParagraphFont"/>
    <w:link w:val="CommentText"/>
    <w:uiPriority w:val="99"/>
    <w:semiHidden/>
    <w:rsid w:val="00F76B86"/>
    <w:rPr>
      <w:sz w:val="20"/>
      <w:szCs w:val="20"/>
    </w:rPr>
  </w:style>
  <w:style w:type="paragraph" w:styleId="CommentSubject">
    <w:name w:val="annotation subject"/>
    <w:basedOn w:val="CommentText"/>
    <w:next w:val="CommentText"/>
    <w:link w:val="CommentSubjectChar"/>
    <w:uiPriority w:val="99"/>
    <w:semiHidden/>
    <w:unhideWhenUsed/>
    <w:rsid w:val="00F76B86"/>
    <w:rPr>
      <w:b/>
      <w:bCs/>
    </w:rPr>
  </w:style>
  <w:style w:type="character" w:customStyle="1" w:styleId="CommentSubjectChar">
    <w:name w:val="Comment Subject Char"/>
    <w:basedOn w:val="CommentTextChar"/>
    <w:link w:val="CommentSubject"/>
    <w:uiPriority w:val="99"/>
    <w:semiHidden/>
    <w:rsid w:val="00F76B86"/>
    <w:rPr>
      <w:b/>
      <w:bCs/>
      <w:sz w:val="20"/>
      <w:szCs w:val="20"/>
    </w:rPr>
  </w:style>
  <w:style w:type="paragraph" w:styleId="BalloonText">
    <w:name w:val="Balloon Text"/>
    <w:basedOn w:val="Normal"/>
    <w:link w:val="BalloonTextChar"/>
    <w:uiPriority w:val="99"/>
    <w:semiHidden/>
    <w:unhideWhenUsed/>
    <w:rsid w:val="00F76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B86"/>
    <w:rPr>
      <w:rFonts w:ascii="Segoe UI" w:hAnsi="Segoe UI" w:cs="Segoe UI"/>
      <w:sz w:val="18"/>
      <w:szCs w:val="18"/>
    </w:rPr>
  </w:style>
  <w:style w:type="character" w:styleId="Hyperlink">
    <w:name w:val="Hyperlink"/>
    <w:basedOn w:val="DefaultParagraphFont"/>
    <w:uiPriority w:val="99"/>
    <w:unhideWhenUsed/>
    <w:rsid w:val="00BE2EE5"/>
    <w:rPr>
      <w:color w:val="0563C1" w:themeColor="hyperlink"/>
      <w:u w:val="single"/>
    </w:rPr>
  </w:style>
  <w:style w:type="character" w:styleId="FollowedHyperlink">
    <w:name w:val="FollowedHyperlink"/>
    <w:basedOn w:val="DefaultParagraphFont"/>
    <w:uiPriority w:val="99"/>
    <w:semiHidden/>
    <w:unhideWhenUsed/>
    <w:rsid w:val="00BE2EE5"/>
    <w:rPr>
      <w:color w:val="954F72" w:themeColor="followedHyperlink"/>
      <w:u w:val="single"/>
    </w:rPr>
  </w:style>
  <w:style w:type="paragraph" w:styleId="EndnoteText">
    <w:name w:val="endnote text"/>
    <w:basedOn w:val="Normal"/>
    <w:link w:val="EndnoteTextChar"/>
    <w:uiPriority w:val="99"/>
    <w:semiHidden/>
    <w:unhideWhenUsed/>
    <w:rsid w:val="00BE2E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2EE5"/>
    <w:rPr>
      <w:sz w:val="20"/>
      <w:szCs w:val="20"/>
    </w:rPr>
  </w:style>
  <w:style w:type="character" w:styleId="EndnoteReference">
    <w:name w:val="endnote reference"/>
    <w:basedOn w:val="DefaultParagraphFont"/>
    <w:uiPriority w:val="99"/>
    <w:semiHidden/>
    <w:unhideWhenUsed/>
    <w:rsid w:val="00BE2EE5"/>
    <w:rPr>
      <w:vertAlign w:val="superscript"/>
    </w:rPr>
  </w:style>
  <w:style w:type="character" w:styleId="FootnoteReference">
    <w:name w:val="footnote reference"/>
    <w:basedOn w:val="DefaultParagraphFont"/>
    <w:uiPriority w:val="99"/>
    <w:semiHidden/>
    <w:unhideWhenUsed/>
    <w:rsid w:val="00B513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2596FC6-C71A-4732-B0D0-2240946B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Stansbury</dc:creator>
  <cp:keywords/>
  <dc:description/>
  <cp:lastModifiedBy>Gwendolyn Stansbury</cp:lastModifiedBy>
  <cp:revision>4</cp:revision>
  <dcterms:created xsi:type="dcterms:W3CDTF">2021-08-11T19:46:00Z</dcterms:created>
  <dcterms:modified xsi:type="dcterms:W3CDTF">2021-08-11T19:50:00Z</dcterms:modified>
</cp:coreProperties>
</file>